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DC3195" w:rsidRPr="00DF54AF" w:rsidRDefault="004D4E31" w:rsidP="00DC319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DC3195" w:rsidRPr="00DF54AF">
        <w:rPr>
          <w:sz w:val="24"/>
          <w:szCs w:val="24"/>
        </w:rPr>
        <w:t>Постановления администрации муниципального района Борский «</w:t>
      </w:r>
      <w:proofErr w:type="gramStart"/>
      <w:r w:rsidR="00DC3195" w:rsidRPr="00DF54AF">
        <w:rPr>
          <w:sz w:val="24"/>
          <w:szCs w:val="24"/>
        </w:rPr>
        <w:t>Об  утверждении</w:t>
      </w:r>
      <w:proofErr w:type="gramEnd"/>
      <w:r w:rsidR="00DC3195" w:rsidRPr="00DF54AF">
        <w:rPr>
          <w:sz w:val="24"/>
          <w:szCs w:val="24"/>
        </w:rPr>
        <w:t xml:space="preserve">  Порядка осуществления  казначейского сопровождения средств бюджета муниципального района Борский Самарской области</w:t>
      </w:r>
      <w:r w:rsidR="00DC3195" w:rsidRPr="00DF54AF">
        <w:rPr>
          <w:color w:val="000000" w:themeColor="text1"/>
          <w:sz w:val="24"/>
          <w:szCs w:val="24"/>
        </w:rPr>
        <w:t>» от 20.04.2022г. № 220.</w:t>
      </w:r>
      <w:r w:rsidR="00DC3195" w:rsidRPr="00DF54AF">
        <w:rPr>
          <w:sz w:val="24"/>
          <w:szCs w:val="24"/>
        </w:rPr>
        <w:t>) (</w:t>
      </w:r>
      <w:proofErr w:type="gramStart"/>
      <w:r w:rsidR="00DC3195" w:rsidRPr="00DF54AF">
        <w:rPr>
          <w:sz w:val="24"/>
          <w:szCs w:val="24"/>
        </w:rPr>
        <w:t>далее</w:t>
      </w:r>
      <w:proofErr w:type="gramEnd"/>
      <w:r w:rsidR="00DC3195" w:rsidRPr="00DF54AF">
        <w:rPr>
          <w:sz w:val="24"/>
          <w:szCs w:val="24"/>
        </w:rPr>
        <w:t xml:space="preserve"> – нормативный акт), вступившего в силу  20.04.2022г.</w:t>
      </w:r>
    </w:p>
    <w:p w:rsidR="00331165" w:rsidRPr="009F1EC3" w:rsidRDefault="003F2B85" w:rsidP="00DC319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DC3195">
        <w:rPr>
          <w:u w:val="single"/>
        </w:rPr>
        <w:t>Управление финансами администрации муниципального района Борский Самарской области</w:t>
      </w:r>
      <w:r w:rsidR="00DC3195">
        <w:rPr>
          <w:sz w:val="24"/>
          <w:szCs w:val="24"/>
        </w:rPr>
        <w:t xml:space="preserve"> (</w:t>
      </w:r>
      <w:proofErr w:type="gramStart"/>
      <w:r w:rsidR="00DC3195">
        <w:rPr>
          <w:sz w:val="24"/>
          <w:szCs w:val="24"/>
        </w:rPr>
        <w:t>далее  Управление</w:t>
      </w:r>
      <w:proofErr w:type="gramEnd"/>
      <w:r w:rsidR="00DC3195">
        <w:rPr>
          <w:sz w:val="24"/>
          <w:szCs w:val="24"/>
        </w:rPr>
        <w:t xml:space="preserve"> финансами)</w:t>
      </w:r>
      <w:r w:rsidR="00331165" w:rsidRPr="009F1EC3">
        <w:rPr>
          <w:sz w:val="24"/>
          <w:szCs w:val="24"/>
        </w:rPr>
        <w:t>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DC3195">
        <w:rPr>
          <w:sz w:val="24"/>
          <w:szCs w:val="24"/>
        </w:rPr>
        <w:t>31</w:t>
      </w:r>
      <w:r w:rsidR="00E175A8">
        <w:rPr>
          <w:sz w:val="24"/>
          <w:szCs w:val="24"/>
        </w:rPr>
        <w:t>.</w:t>
      </w:r>
      <w:r w:rsidR="004D4E31">
        <w:rPr>
          <w:sz w:val="24"/>
          <w:szCs w:val="24"/>
        </w:rPr>
        <w:t>0</w:t>
      </w:r>
      <w:r w:rsidR="00DC3195">
        <w:rPr>
          <w:sz w:val="24"/>
          <w:szCs w:val="24"/>
        </w:rPr>
        <w:t>8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AC7796">
        <w:rPr>
          <w:sz w:val="24"/>
          <w:szCs w:val="24"/>
        </w:rPr>
        <w:t>3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lastRenderedPageBreak/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C7796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195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CEF8-AA1E-4295-8C89-CC8C69A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6FA3-0000-47B6-B8DA-E4098A7B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13</cp:revision>
  <cp:lastPrinted>2021-11-26T04:05:00Z</cp:lastPrinted>
  <dcterms:created xsi:type="dcterms:W3CDTF">2020-02-07T04:34:00Z</dcterms:created>
  <dcterms:modified xsi:type="dcterms:W3CDTF">2023-10-17T09:40:00Z</dcterms:modified>
</cp:coreProperties>
</file>